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paulgrabowski@wp.pl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+48609273658 ,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Grabowska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