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+3590877341203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bobi1106@abv.bg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 Аспарухов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Максим Симеонов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2.9.2009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