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Zielińska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Monika-zielinskaa@wp.pl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+48505989672 ,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Urszula Zielińska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03.10.2010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28.12.2025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