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 Georgiev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Hyt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+359988829952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httuu@abv.bg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