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Budzewska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krawicka@gmail.com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+48512563455 ,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 Budzewski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 Budzewski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11.10.2019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