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Podpłoński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r.podplonski72@gmail.com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+48884824172 ,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 Podpłoński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Podpłońska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14.03.2012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