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Wrzosek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+48691705992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wrzosek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Bernard czarny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wrzosek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