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Shelley</w:t>
      </w:r>
      <w:r w:rsidR="00405CC1">
        <w:t xml:space="preserve"> </w:t>
      </w:r>
      <w:r w:rsidRPr="00405CC1" w:rsidR="00405CC1">
        <w:t>Whitfield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8402170062087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Layla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2015/11/18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