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+359882876306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t.todorova2007@gmail.com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