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Wojnarowicz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szymczykpaulina@wp.pl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+48790709996 ,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Wojnarowicz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Wojnarowicz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14.06.2023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