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Argoitz</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Sola Arean</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+34660951540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78921525s</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argoitzsola@gmail.com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31180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11/01/1983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Argoitz Sola Arean</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