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Golańska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+48505652630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Dawid Golański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22.10.2013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Pola Golańska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Julia Pruska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Akeksander Pruski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21.03.2018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Liwia Pruska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01.10.2020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