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Karwacinski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alekandra@karwacinski.pl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+48691967099 ,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Stanislaw</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09.10.2018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