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Влахов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vlahov79@abv.bg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+359894454086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12.8.1979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