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+359896600706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tsvetlina.stefanova@gmail.com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Htistiqna Dimitrova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22.7.2023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