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Miglena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+359879170016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miglena_peycheva@yahoo.com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