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Surowka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msurowka@interia.pl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+48602205355 ,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Staszek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18.07.2022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