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Witońska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aneta.witonska@o2.pl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+48724741684 ,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Witońska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