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Илиева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5.4.1982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+359899367654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desi_i_i@abv.bg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Ния Илиева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6.8.2010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Илиева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31.10.2013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Ивайло Генов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13.2.2015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