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Aurora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Marqués Pérez-Albert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47852600L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14/6/1995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+34664577992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aurora.marques1995@gmail.com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30/12/2025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30/12/2025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Aurora Marqués Pérez-Albert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