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Shirley</w:t>
      </w:r>
      <w:r w:rsidR="00405CC1">
        <w:t xml:space="preserve"> </w:t>
      </w:r>
      <w:r w:rsidRPr="00405CC1" w:rsidR="00405CC1">
        <w:t>Odendal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640160046087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Shamone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2019/10/21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