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Bartlett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20.10.1984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+359887174653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gidata@abv.bg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Sophia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Zara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