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Albert Barniol Gassó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39362802G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Nicole</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8/9/2022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Barniol Gassó</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