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Kajda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piotr.kajda.priv@gmail.com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+48609930630 ,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Kajda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26.10.2017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