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Lewandowska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j.lewandowska85@interia.pl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+48609566861 ,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Martyna Orzeszek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24.06.2015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