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Budzisz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budzisz.lukasz@gmail.com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+491747176299 ,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Ernest Budzisz Riera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Joanna Budzisz Riera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22.04.2018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