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Siewiera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mateuszsiewiera@vp.pl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+48886634981 ,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Siewiera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