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Melodie</w:t>
      </w:r>
      <w:r w:rsidR="00405CC1">
        <w:t xml:space="preserve"> </w:t>
      </w:r>
      <w:r w:rsidRPr="00405CC1" w:rsidR="00405CC1">
        <w:t>Marshall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81200045087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Michael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Cassidy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