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+3590878636647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borislavmanolov18@gmail.com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