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LAURA</w:t>
      </w:r>
      <w:r>
        <w:rPr>
          <w:u w:val="single"/>
        </w:rPr>
        <w:t xml:space="preserve"> </w:t>
      </w:r>
      <w:r w:rsidRPr="009E5F62">
        <w:rPr>
          <w:u w:val="single"/>
        </w:rPr>
        <w:t>Nuñez Quesada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47787260e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QUIM BARRANCO NUÑEZ</w:t>
      </w:r>
      <w:r>
        <w:rPr>
          <w:rFonts w:ascii="Calibri" w:hAnsi="Calibri"/>
          <w:lang w:val="en-US"/>
        </w:rPr>
        <w:t xml:space="preserve">                           </w:t>
      </w:r>
      <w:r>
        <w:t xml:space="preserve">               fecha de nacimiento:</w:t>
      </w:r>
      <w:r>
        <w:rPr>
          <w:lang w:val="bg-BG"/>
        </w:rPr>
        <w:t xml:space="preserve"> </w:t>
      </w:r>
      <w:r>
        <w:rPr>
          <w:lang w:val="en-US"/>
        </w:rPr>
        <w:t>6/3/2015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CESC BARRANCO NÚÑEZ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17/5/2017</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LAURA Nuñez Quesada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