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+447495782333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tsvetan.mtg@gmail.com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Christian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Alexandra atanasova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