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Radulovski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anna@segments.at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+359889943293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16.6.1992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Sophia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19.10.2019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