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Djogleva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+359878436212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djoglega@hotmail.com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Pavlova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Victoria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10.9.2010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