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Śliwa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lukasz.sliwa@interia.eu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+48696430232 ,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Śliwa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