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Luisa Fernanda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Acevedo Ruiz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+351932683717</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08/03/1989</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328608637</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luisa.acevedor@gmail.com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1600-230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06/12/2025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Luisa Fernanda Acevedo Ruiz</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