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+359887372744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venelin.zk@gmail.com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Boian Kostov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Aleksandar Aleksandrov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