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Drozdzewska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aneette@interia.eu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+48516266056 ,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Drozdzewska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Grzegorz Drozdzewski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18.12.2019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