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Avramova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+359887354377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deska_avramova@abv.bg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Eleonora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Eleonora Georgieva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5.4.2013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