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Kołodziejczyk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ula.kujawa@gmail.com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+48535306621 ,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Bernard</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