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Szelagowski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dka@toya.net.pl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+48784522978 ,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szelagowski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