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Lisowski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+48505969621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Lisowski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Bartosz Lisowski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Kornelia Płócienniczak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Leon Płócienniczak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Hanna Baran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12.05.2013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