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Teodora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Gicheva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teodoramarkovagicheva@gmail.com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+359895143770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31.12.1995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