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Swinarska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natka198@gmail.com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+48667029470 ,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Gierach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