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iva.georgieva@abv.bg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+359887768409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27.3.1994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