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Dymacz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dymaczmateusz@icloud.com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+48601192963 ,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ciszewska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