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Герджикова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+359888068660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kaloqngerdjikov7@gmail.com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Герджиков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