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melancholik10@wp.pl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+48501611386 ,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Olszewski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