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Sztandera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sztandera.p@gmail.com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+48733350523 ,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Wojciech Sztandera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09.08.2016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Marcel Sztandera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26.02.2019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