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Bobowski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tadeusz_x5@wp.pl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+48695549530 ,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Bobowski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24.10.2010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Bartosz Bobowski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06.02.2014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