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Borislav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Borislavov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27.12.1983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+359887613003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borislavovba@gmail.com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Alessandar borislavov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15.12.2018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